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33D6" w14:textId="77777777" w:rsidR="0054464F" w:rsidRPr="006C7AEF" w:rsidRDefault="0054464F" w:rsidP="0054464F">
      <w:pPr>
        <w:jc w:val="center"/>
        <w:rPr>
          <w:rFonts w:cs="Arial"/>
          <w:b/>
          <w:bCs/>
          <w:sz w:val="28"/>
          <w:szCs w:val="28"/>
        </w:rPr>
      </w:pPr>
      <w:r w:rsidRPr="006C7AEF">
        <w:rPr>
          <w:rFonts w:cs="Arial"/>
          <w:b/>
          <w:bCs/>
          <w:sz w:val="28"/>
          <w:szCs w:val="28"/>
        </w:rPr>
        <w:t>TYPICAL SPECIFICATION</w:t>
      </w:r>
    </w:p>
    <w:p w14:paraId="737D77D3" w14:textId="77777777" w:rsidR="0054464F" w:rsidRPr="003B704D" w:rsidRDefault="0054464F" w:rsidP="003B704D">
      <w:pPr>
        <w:jc w:val="center"/>
        <w:rPr>
          <w:rFonts w:cs="Arial"/>
          <w:b/>
          <w:bCs/>
          <w:sz w:val="28"/>
          <w:szCs w:val="28"/>
        </w:rPr>
      </w:pPr>
      <w:r w:rsidRPr="006C7AEF">
        <w:rPr>
          <w:rFonts w:cs="Arial"/>
          <w:b/>
          <w:bCs/>
          <w:sz w:val="28"/>
          <w:szCs w:val="28"/>
        </w:rPr>
        <w:t xml:space="preserve"> HYPO TRAK</w:t>
      </w:r>
      <w:r w:rsidR="003B704D">
        <w:rPr>
          <w:rFonts w:cs="Arial"/>
          <w:b/>
          <w:bCs/>
          <w:sz w:val="28"/>
          <w:szCs w:val="28"/>
        </w:rPr>
        <w:t>™</w:t>
      </w:r>
      <w:r w:rsidRPr="006C7AEF">
        <w:rPr>
          <w:rFonts w:cs="Arial"/>
          <w:b/>
          <w:bCs/>
          <w:sz w:val="28"/>
          <w:szCs w:val="28"/>
        </w:rPr>
        <w:t xml:space="preserve"> with</w:t>
      </w:r>
      <w:r w:rsidR="003B704D">
        <w:rPr>
          <w:rFonts w:cs="Arial"/>
          <w:b/>
          <w:bCs/>
          <w:sz w:val="28"/>
          <w:szCs w:val="28"/>
        </w:rPr>
        <w:t xml:space="preserve"> ECHO-SCALE™ </w:t>
      </w:r>
      <w:r>
        <w:rPr>
          <w:rFonts w:cs="Arial"/>
          <w:b/>
          <w:bCs/>
          <w:sz w:val="28"/>
          <w:szCs w:val="28"/>
        </w:rPr>
        <w:t>ULTRASONIC LEVEL SENSOR</w:t>
      </w:r>
    </w:p>
    <w:p w14:paraId="2F6AC6C0" w14:textId="77777777" w:rsidR="0054464F" w:rsidRPr="006C7AEF" w:rsidRDefault="0054464F" w:rsidP="0054464F">
      <w:pPr>
        <w:rPr>
          <w:rFonts w:cs="Arial"/>
          <w:bCs/>
        </w:rPr>
      </w:pPr>
      <w:r w:rsidRPr="006C7AEF">
        <w:rPr>
          <w:rFonts w:cs="Arial"/>
          <w:bCs/>
        </w:rPr>
        <w:t xml:space="preserve">SPECIFICATION </w:t>
      </w:r>
      <w:r>
        <w:rPr>
          <w:rFonts w:cs="Arial"/>
          <w:bCs/>
        </w:rPr>
        <w:t>SECTION 11245 - Chemical Feeder Accessories</w:t>
      </w:r>
      <w:r w:rsidR="005B2636">
        <w:rPr>
          <w:rFonts w:cs="Arial"/>
          <w:bCs/>
        </w:rPr>
        <w:br/>
      </w:r>
      <w:r w:rsidRPr="006C7AEF">
        <w:rPr>
          <w:rFonts w:cs="Arial"/>
          <w:bCs/>
        </w:rPr>
        <w:t>SPECIFICATION SECTION 11240 - Chemical Feed Monitoring</w:t>
      </w:r>
    </w:p>
    <w:p w14:paraId="2E577936" w14:textId="77777777" w:rsidR="003B704D" w:rsidRPr="00345D0F" w:rsidRDefault="003B704D" w:rsidP="003B704D">
      <w:pPr>
        <w:rPr>
          <w:rFonts w:cs="Calibri"/>
        </w:rPr>
      </w:pPr>
      <w:r w:rsidRPr="00345D0F">
        <w:rPr>
          <w:rFonts w:cs="Calibri"/>
        </w:rPr>
        <w:t xml:space="preserve">ULTRASONIC SENSOR: An ultrasonic level sensor shall be provided for each tank. Ultrasonic sensor shall be of the “self-contained” type, outputting a 4-20 mA signal proportional to the tank level. </w:t>
      </w:r>
      <w:proofErr w:type="gramStart"/>
      <w:r w:rsidRPr="00345D0F">
        <w:rPr>
          <w:rFonts w:cs="Calibri"/>
        </w:rPr>
        <w:t>Sensor</w:t>
      </w:r>
      <w:proofErr w:type="gramEnd"/>
      <w:r w:rsidRPr="00345D0F">
        <w:rPr>
          <w:rFonts w:cs="Calibri"/>
        </w:rPr>
        <w:t xml:space="preserve"> shall have a range of up to ______ ft. (meters) [6’/2m,10'/3m or 25'/6m]. </w:t>
      </w:r>
      <w:proofErr w:type="gramStart"/>
      <w:r w:rsidRPr="00345D0F">
        <w:rPr>
          <w:rFonts w:cs="Calibri"/>
        </w:rPr>
        <w:t>Sensor</w:t>
      </w:r>
      <w:proofErr w:type="gramEnd"/>
      <w:r w:rsidRPr="00345D0F">
        <w:rPr>
          <w:rFonts w:cs="Calibri"/>
        </w:rPr>
        <w:t xml:space="preserve"> shall have a NEMA 4X, PVDF transducer housing and polycarbonate body and shall have ______ feet (20'/6M standard) of sensor cable.  </w:t>
      </w:r>
    </w:p>
    <w:p w14:paraId="6CD1CEB4" w14:textId="77777777" w:rsidR="0054464F" w:rsidRDefault="0054464F" w:rsidP="0054464F">
      <w:pPr>
        <w:rPr>
          <w:rFonts w:cs="Arial"/>
          <w:bCs/>
        </w:rPr>
      </w:pPr>
      <w:r w:rsidRPr="006C7AEF">
        <w:rPr>
          <w:rFonts w:cs="Arial"/>
          <w:bCs/>
        </w:rPr>
        <w:t>The remote mounted LCD indicator shall carry CE marking and shall be housed in a NEMA 4X, UL approved enclosure. All operations shall be keypad operated &amp; menu driven in order to avoid compromising the NEMA 4X seal at anytime.  The alphanumeric LCD readout shall have backlighting for readability in low light conditions.  Power requirement shall be _______</w:t>
      </w:r>
      <w:proofErr w:type="gramStart"/>
      <w:r w:rsidRPr="006C7AEF">
        <w:rPr>
          <w:rFonts w:cs="Arial"/>
          <w:bCs/>
        </w:rPr>
        <w:t>_( 110</w:t>
      </w:r>
      <w:proofErr w:type="gramEnd"/>
      <w:r w:rsidRPr="006C7AEF">
        <w:rPr>
          <w:rFonts w:cs="Arial"/>
          <w:bCs/>
        </w:rPr>
        <w:t xml:space="preserve"> VAC, 220 VAC or 24 VDC)</w:t>
      </w:r>
      <w:r>
        <w:rPr>
          <w:rFonts w:cs="Arial"/>
          <w:bCs/>
        </w:rPr>
        <w:t>.</w:t>
      </w:r>
    </w:p>
    <w:p w14:paraId="47F3B12C" w14:textId="77777777" w:rsidR="0054464F" w:rsidRPr="006C7AEF" w:rsidRDefault="0054464F" w:rsidP="0054464F">
      <w:r w:rsidRPr="006C7AEF">
        <w:t>Numerical display shall have 6 full active digits and adjustable bar graph to display remaining hypo</w:t>
      </w:r>
      <w:r w:rsidR="003B704D">
        <w:t>chlorite</w:t>
      </w:r>
      <w:r w:rsidRPr="006C7AEF">
        <w:t xml:space="preserve"> in </w:t>
      </w:r>
      <w:r w:rsidR="003B704D">
        <w:t>l</w:t>
      </w:r>
      <w:r w:rsidRPr="006C7AEF">
        <w:t>b</w:t>
      </w:r>
      <w:r w:rsidR="00F73C88">
        <w:t>s</w:t>
      </w:r>
      <w:r w:rsidRPr="006C7AEF">
        <w:t xml:space="preserve"> or gallons.  In addition, </w:t>
      </w:r>
      <w:proofErr w:type="gramStart"/>
      <w:r w:rsidRPr="006C7AEF">
        <w:t>indicator</w:t>
      </w:r>
      <w:proofErr w:type="gramEnd"/>
      <w:r w:rsidRPr="006C7AEF">
        <w:t xml:space="preserve"> shall display hypochlorite concentration, hypo feed rate, age of hypo in days and equivalent </w:t>
      </w:r>
      <w:r w:rsidR="00F73C88">
        <w:t>l</w:t>
      </w:r>
      <w:r w:rsidRPr="006C7AEF">
        <w:t>bs of pure chlorine gas.  3 user programmable degradation curves shall be available for various temperature conditions and/or hypochlorite characteristics.  Indicator shall output net inventory via a 4-20mA signal for remote monitoring.   Indicator shall display and have relay contacts available for the following alarm conditions: High Chlorate Warning, Vapor Locked Pump, Low Level and High Level.</w:t>
      </w:r>
    </w:p>
    <w:p w14:paraId="6AE0C078" w14:textId="77777777" w:rsidR="0054464F" w:rsidRDefault="0054464F" w:rsidP="0054464F">
      <w:pPr>
        <w:rPr>
          <w:rFonts w:cs="Arial"/>
          <w:bCs/>
        </w:rPr>
      </w:pPr>
      <w:r w:rsidRPr="00D01770">
        <w:rPr>
          <w:rFonts w:cs="Arial"/>
          <w:bCs/>
        </w:rPr>
        <w:t xml:space="preserve">Sensor shall carry a </w:t>
      </w:r>
      <w:r w:rsidR="003B704D">
        <w:rPr>
          <w:rFonts w:cs="Arial"/>
          <w:bCs/>
        </w:rPr>
        <w:t>3-Year</w:t>
      </w:r>
      <w:r w:rsidRPr="00D01770">
        <w:rPr>
          <w:rFonts w:cs="Arial"/>
          <w:bCs/>
        </w:rPr>
        <w:t xml:space="preserve"> Year Factory Warranty.   “Limited” Warranties shall be considered unacceptable.   </w:t>
      </w:r>
      <w:r w:rsidR="003B704D">
        <w:rPr>
          <w:rFonts w:cs="Arial"/>
          <w:bCs/>
        </w:rPr>
        <w:t>Accuracy shall be better or equal to +/- 0.1”.</w:t>
      </w:r>
      <w:r w:rsidRPr="00D01770">
        <w:rPr>
          <w:rFonts w:cs="Arial"/>
          <w:bCs/>
        </w:rPr>
        <w:t xml:space="preserve">   Sensor shall be ECHO-</w:t>
      </w:r>
      <w:r>
        <w:rPr>
          <w:rFonts w:cs="Arial"/>
          <w:bCs/>
        </w:rPr>
        <w:t>SCALE</w:t>
      </w:r>
      <w:r w:rsidRPr="00D01770">
        <w:rPr>
          <w:rFonts w:cs="Arial"/>
          <w:bCs/>
        </w:rPr>
        <w:t xml:space="preserve"> Model </w:t>
      </w:r>
      <w:r w:rsidR="003B704D">
        <w:rPr>
          <w:rFonts w:cs="Arial"/>
          <w:bCs/>
        </w:rPr>
        <w:br/>
        <w:t>DR-</w:t>
      </w:r>
      <w:r w:rsidRPr="00D01770">
        <w:rPr>
          <w:rFonts w:cs="Arial"/>
          <w:bCs/>
        </w:rPr>
        <w:t xml:space="preserve">5___80,  </w:t>
      </w:r>
      <w:r w:rsidRPr="006C7AEF">
        <w:rPr>
          <w:rFonts w:cs="Arial"/>
          <w:bCs/>
        </w:rPr>
        <w:t xml:space="preserve">and </w:t>
      </w:r>
      <w:r w:rsidRPr="006C7AEF">
        <w:t>digital display shall be HYPO TRAK Sodium Hypochlorite monitoring system Model HT1</w:t>
      </w:r>
      <w:r w:rsidRPr="006C7AEF">
        <w:rPr>
          <w:rFonts w:cs="Arial"/>
          <w:bCs/>
        </w:rPr>
        <w:t>, as manufactured by FORCE FLOW, 2430 Stanwell Drive, Concord, CA 94520 USA (</w:t>
      </w:r>
      <w:hyperlink r:id="rId4" w:history="1">
        <w:r w:rsidR="003B704D" w:rsidRPr="00200A3F">
          <w:rPr>
            <w:rStyle w:val="Hyperlink"/>
            <w:rFonts w:cs="Arial"/>
            <w:bCs/>
          </w:rPr>
          <w:t>www.forceflowscales.com</w:t>
        </w:r>
      </w:hyperlink>
      <w:r w:rsidRPr="006C7AEF">
        <w:rPr>
          <w:rFonts w:cs="Arial"/>
          <w:bCs/>
        </w:rPr>
        <w:t>).</w:t>
      </w:r>
    </w:p>
    <w:p w14:paraId="4B44B37B" w14:textId="77777777" w:rsidR="003B704D" w:rsidRPr="003B704D" w:rsidRDefault="003B704D" w:rsidP="003B704D">
      <w:pPr>
        <w:widowControl w:val="0"/>
        <w:autoSpaceDE w:val="0"/>
        <w:autoSpaceDN w:val="0"/>
        <w:adjustRightInd w:val="0"/>
        <w:spacing w:after="0" w:line="240" w:lineRule="auto"/>
        <w:rPr>
          <w:rFonts w:ascii="Albertus" w:eastAsia="Times New Roman" w:hAnsi="Albertus" w:cs="Albertus"/>
          <w:sz w:val="18"/>
          <w:szCs w:val="18"/>
          <w:u w:val="single"/>
        </w:rPr>
      </w:pPr>
    </w:p>
    <w:p w14:paraId="25A64123" w14:textId="77777777" w:rsidR="003B704D" w:rsidRPr="003B704D" w:rsidRDefault="003B704D" w:rsidP="003B704D">
      <w:pPr>
        <w:widowControl w:val="0"/>
        <w:autoSpaceDE w:val="0"/>
        <w:autoSpaceDN w:val="0"/>
        <w:adjustRightInd w:val="0"/>
        <w:spacing w:after="0" w:line="240" w:lineRule="auto"/>
        <w:rPr>
          <w:rFonts w:ascii="Albertus" w:eastAsia="Times New Roman" w:hAnsi="Albertus" w:cs="Albertus"/>
          <w:sz w:val="18"/>
          <w:szCs w:val="18"/>
        </w:rPr>
      </w:pPr>
      <w:r w:rsidRPr="003B704D">
        <w:rPr>
          <w:rFonts w:ascii="Albertus" w:eastAsia="Times New Roman" w:hAnsi="Albertus" w:cs="Albertus"/>
          <w:sz w:val="18"/>
          <w:szCs w:val="18"/>
        </w:rPr>
        <w:t>Model Numbers:</w:t>
      </w:r>
    </w:p>
    <w:p w14:paraId="761DB22E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38" w:hanging="7200"/>
        <w:rPr>
          <w:rFonts w:ascii="Albertus" w:eastAsia="Times New Roman" w:hAnsi="Albertus" w:cs="Albertus"/>
          <w:sz w:val="18"/>
          <w:szCs w:val="18"/>
        </w:rPr>
      </w:pP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  <w:t>Model</w:t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  <w:t>Range</w:t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  <w:t>Feet of Cable</w:t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ab/>
      </w:r>
    </w:p>
    <w:p w14:paraId="6C498013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98" w:hanging="6498"/>
        <w:rPr>
          <w:rFonts w:ascii="Albertus" w:eastAsia="Times New Roman" w:hAnsi="Albertus" w:cs="Albertus"/>
          <w:sz w:val="18"/>
          <w:szCs w:val="18"/>
        </w:rPr>
      </w:pP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>SENSOR: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  <w:t>DR-5080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Cs/>
          <w:sz w:val="18"/>
          <w:szCs w:val="18"/>
        </w:rPr>
        <w:t>4" -79"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 xml:space="preserve"> </w:t>
      </w:r>
      <w:r w:rsidRPr="003B704D">
        <w:rPr>
          <w:rFonts w:ascii="Albertus" w:eastAsia="Times New Roman" w:hAnsi="Albertus" w:cs="Albertus"/>
          <w:bCs/>
          <w:sz w:val="18"/>
          <w:szCs w:val="18"/>
        </w:rPr>
        <w:t>(102mm - 1975mm)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>20'/6m Cable (Std)</w:t>
      </w:r>
    </w:p>
    <w:p w14:paraId="5AC3525C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98" w:hanging="6498"/>
        <w:rPr>
          <w:rFonts w:ascii="Albertus" w:eastAsia="Times New Roman" w:hAnsi="Albertus" w:cs="Albertus"/>
          <w:b/>
          <w:bCs/>
          <w:sz w:val="18"/>
          <w:szCs w:val="18"/>
        </w:rPr>
      </w:pP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>DR-5180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>1' - 10' (30cm - 305cm)</w:t>
      </w: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ab/>
        <w:t>20'/6m Cable (Std)</w:t>
      </w:r>
    </w:p>
    <w:p w14:paraId="123B7E33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98" w:hanging="6498"/>
        <w:rPr>
          <w:rFonts w:ascii="Albertus" w:eastAsia="Times New Roman" w:hAnsi="Albertus" w:cs="Albertus"/>
          <w:sz w:val="18"/>
          <w:szCs w:val="18"/>
        </w:rPr>
      </w:pP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  <w:t>DR-5280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>1' - 20' (30cm - 610cm)</w:t>
      </w: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ab/>
        <w:t>20'/6m Cable (Std)</w:t>
      </w:r>
    </w:p>
    <w:p w14:paraId="0F6517CA" w14:textId="77777777" w:rsidR="003B704D" w:rsidRPr="003B704D" w:rsidRDefault="003B704D" w:rsidP="003B704D">
      <w:pPr>
        <w:widowControl w:val="0"/>
        <w:autoSpaceDE w:val="0"/>
        <w:autoSpaceDN w:val="0"/>
        <w:adjustRightInd w:val="0"/>
        <w:spacing w:after="0" w:line="240" w:lineRule="auto"/>
        <w:rPr>
          <w:rFonts w:ascii="Albertus" w:eastAsia="Times New Roman" w:hAnsi="Albertus" w:cs="Albertus"/>
          <w:b/>
          <w:bCs/>
          <w:sz w:val="18"/>
          <w:szCs w:val="18"/>
        </w:rPr>
      </w:pPr>
      <w:r w:rsidRPr="003B704D">
        <w:rPr>
          <w:rFonts w:ascii="Albertus" w:eastAsia="Times New Roman" w:hAnsi="Albertus" w:cs="Albertus"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ab/>
      </w:r>
    </w:p>
    <w:p w14:paraId="344E48C5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18" w:hanging="3618"/>
        <w:rPr>
          <w:rFonts w:ascii="Albertus" w:eastAsia="Times New Roman" w:hAnsi="Albertus" w:cs="Albertus"/>
          <w:b/>
          <w:bCs/>
          <w:sz w:val="18"/>
          <w:szCs w:val="18"/>
        </w:rPr>
      </w:pP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  <w:u w:val="single"/>
        </w:rPr>
        <w:t>INDICATOR: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>
        <w:rPr>
          <w:rFonts w:ascii="Albertus" w:eastAsia="Times New Roman" w:hAnsi="Albertus" w:cs="Albertus"/>
          <w:b/>
          <w:bCs/>
          <w:sz w:val="18"/>
          <w:szCs w:val="18"/>
        </w:rPr>
        <w:t>HT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>-1</w:t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sz w:val="18"/>
          <w:szCs w:val="18"/>
        </w:rPr>
        <w:t>1 Channel</w:t>
      </w:r>
    </w:p>
    <w:p w14:paraId="3A4A83BC" w14:textId="77777777" w:rsidR="003B704D" w:rsidRPr="003B704D" w:rsidRDefault="003B704D" w:rsidP="003B70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18" w:hanging="3618"/>
        <w:rPr>
          <w:rFonts w:ascii="Albertus" w:eastAsia="Times New Roman" w:hAnsi="Albertus" w:cs="Albertus"/>
          <w:b/>
          <w:bCs/>
          <w:sz w:val="20"/>
          <w:szCs w:val="20"/>
        </w:rPr>
      </w:pP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  <w:r w:rsidRPr="003B704D">
        <w:rPr>
          <w:rFonts w:ascii="Albertus" w:eastAsia="Times New Roman" w:hAnsi="Albertus" w:cs="Albertus"/>
          <w:b/>
          <w:bCs/>
          <w:sz w:val="18"/>
          <w:szCs w:val="18"/>
        </w:rPr>
        <w:tab/>
      </w:r>
    </w:p>
    <w:p w14:paraId="57AC98CA" w14:textId="77777777" w:rsidR="002C4412" w:rsidRDefault="002C4412" w:rsidP="002C4412"/>
    <w:p w14:paraId="136E60E4" w14:textId="77777777" w:rsidR="005B2636" w:rsidRDefault="005B2636" w:rsidP="002C4412"/>
    <w:p w14:paraId="0C87C6B3" w14:textId="77777777" w:rsidR="005B2636" w:rsidRDefault="005B2636" w:rsidP="002C4412">
      <w:r>
        <w:t>Rev. 10/2023</w:t>
      </w:r>
    </w:p>
    <w:sectPr w:rsidR="005B2636" w:rsidSect="00B5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1"/>
    <w:rsid w:val="00052134"/>
    <w:rsid w:val="000F3B0B"/>
    <w:rsid w:val="00122DC1"/>
    <w:rsid w:val="00143772"/>
    <w:rsid w:val="001B13A5"/>
    <w:rsid w:val="002C4412"/>
    <w:rsid w:val="002F0BBF"/>
    <w:rsid w:val="00323FAB"/>
    <w:rsid w:val="003B704D"/>
    <w:rsid w:val="003C6E5C"/>
    <w:rsid w:val="003E5B5E"/>
    <w:rsid w:val="003E5BC1"/>
    <w:rsid w:val="004D4F15"/>
    <w:rsid w:val="0054464F"/>
    <w:rsid w:val="005B2636"/>
    <w:rsid w:val="005C50E8"/>
    <w:rsid w:val="006200D9"/>
    <w:rsid w:val="00653717"/>
    <w:rsid w:val="00654747"/>
    <w:rsid w:val="006C7AEF"/>
    <w:rsid w:val="008D141E"/>
    <w:rsid w:val="0093027A"/>
    <w:rsid w:val="009D58B7"/>
    <w:rsid w:val="00A04847"/>
    <w:rsid w:val="00A111C3"/>
    <w:rsid w:val="00A37967"/>
    <w:rsid w:val="00A72249"/>
    <w:rsid w:val="00A8113C"/>
    <w:rsid w:val="00B52565"/>
    <w:rsid w:val="00C33F54"/>
    <w:rsid w:val="00CB3FFA"/>
    <w:rsid w:val="00D01770"/>
    <w:rsid w:val="00D61143"/>
    <w:rsid w:val="00E61605"/>
    <w:rsid w:val="00F73C88"/>
    <w:rsid w:val="00F74DAA"/>
    <w:rsid w:val="00FA190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8E1DF"/>
  <w15:chartTrackingRefBased/>
  <w15:docId w15:val="{FC43DDD7-47DE-4669-8421-9F1D0411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71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B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ceflowsc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http://www.forceflowscales.com/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NELSON</dc:creator>
  <cp:keywords/>
  <dc:description/>
  <cp:lastModifiedBy>Mike Townsend</cp:lastModifiedBy>
  <cp:revision>2</cp:revision>
  <dcterms:created xsi:type="dcterms:W3CDTF">2023-10-18T20:07:00Z</dcterms:created>
  <dcterms:modified xsi:type="dcterms:W3CDTF">2023-10-18T20:07:00Z</dcterms:modified>
</cp:coreProperties>
</file>